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2 квартал 202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  <w:lang w:val="en-US"/>
        </w:rPr>
        <w:t>1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года.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Segoe-UI" w:hAnsi="Segoe-UI"/>
          <w:b/>
          <w:bCs/>
          <w:color w:val="000000"/>
          <w:sz w:val="21"/>
          <w:szCs w:val="21"/>
        </w:rPr>
        <w:t>апрель</w:t>
      </w:r>
      <w:r>
        <w:rPr>
          <w:rFonts w:eastAsia="Times New Roman" w:cs="Times New Roman" w:ascii="Segoe-UI" w:hAnsi="Segoe-UI"/>
          <w:b/>
          <w:color w:val="000000"/>
          <w:sz w:val="21"/>
          <w:szCs w:val="21"/>
        </w:rPr>
        <w:t>-июнь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месяц поступило -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17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письменных обращений граждан . </w:t>
      </w:r>
    </w:p>
    <w:p>
      <w:pPr>
        <w:pStyle w:val="Normal"/>
        <w:rPr>
          <w:color w:val="000000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17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 пис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ru-RU"/>
        </w:rPr>
        <w:t>ем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>, из них удовлетворено - все обращения, и  по всем письмам даны разъяснения.</w:t>
      </w:r>
    </w:p>
    <w:p>
      <w:pPr>
        <w:pStyle w:val="Normal"/>
        <w:rPr>
          <w:color w:val="000000"/>
        </w:rPr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жилищно-коммунальной сферы и благоустройства  поступило и рассмотрено – 2 обращений, что составило  11,76% от общего количества. </w:t>
      </w:r>
    </w:p>
    <w:p>
      <w:pPr>
        <w:pStyle w:val="Normal"/>
        <w:rPr>
          <w:color w:val="000000"/>
        </w:rPr>
      </w:pPr>
      <w:r>
        <w:rPr>
          <w:rFonts w:ascii="Segoe-UI" w:hAnsi="Segoe-UI"/>
          <w:color w:val="000000"/>
          <w:sz w:val="21"/>
          <w:szCs w:val="21"/>
        </w:rPr>
        <w:t>По вопросам бродячих животных – 1 обращения, что составило 5,88% от общего количества .</w:t>
      </w:r>
    </w:p>
    <w:p>
      <w:pPr>
        <w:pStyle w:val="Normal"/>
        <w:rPr>
          <w:color w:val="000000"/>
        </w:rPr>
      </w:pPr>
      <w:r>
        <w:rPr>
          <w:rFonts w:ascii="Segoe-UI" w:hAnsi="Segoe-UI"/>
          <w:color w:val="000000"/>
          <w:sz w:val="21"/>
          <w:szCs w:val="21"/>
        </w:rPr>
        <w:t>По вопросам жилищных споров между соседями – 8 обращений, что составило 47,06% от общего количества.</w:t>
      </w:r>
    </w:p>
    <w:p>
      <w:pPr>
        <w:pStyle w:val="Normal"/>
        <w:rPr>
          <w:color w:val="000000"/>
        </w:rPr>
      </w:pPr>
      <w:r>
        <w:rPr>
          <w:rFonts w:ascii="Segoe-UI" w:hAnsi="Segoe-UI"/>
          <w:color w:val="000000"/>
          <w:sz w:val="21"/>
          <w:szCs w:val="21"/>
        </w:rPr>
        <w:t>По вопросам содействия  - 3 обращения, что составило 17,65% от общего количества.</w:t>
      </w:r>
    </w:p>
    <w:p>
      <w:pPr>
        <w:pStyle w:val="Normal"/>
        <w:rPr>
          <w:color w:val="000000"/>
        </w:rPr>
      </w:pPr>
      <w:r>
        <w:rPr>
          <w:rFonts w:ascii="Segoe-UI" w:hAnsi="Segoe-UI"/>
          <w:color w:val="000000"/>
          <w:sz w:val="21"/>
          <w:szCs w:val="21"/>
        </w:rPr>
        <w:t>По вопросам оказания помощи (ремонтных работ, спил деревьев и иных вопросов) - 3 обращения, что составило 17,65%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LibreOffice/6.2.1.2$Windows_X86_64 LibreOffice_project/7bcb35dc3024a62dea0caee87020152d1ee96e71</Application>
  <Pages>1</Pages>
  <Words>201</Words>
  <Characters>1288</Characters>
  <CharactersWithSpaces>1492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2022-08-08T11:14:15Z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